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8E506" w14:textId="77777777" w:rsidR="004A3DDC" w:rsidRPr="000F6D0D" w:rsidRDefault="00000000">
      <w:pPr>
        <w:shd w:val="clear" w:color="auto" w:fill="F2DBDB"/>
        <w:ind w:left="0" w:hanging="2"/>
        <w:jc w:val="center"/>
        <w:rPr>
          <w:rFonts w:ascii="Times New Roman" w:hAnsi="Times New Roman" w:cs="Times New Roman"/>
        </w:rPr>
      </w:pPr>
      <w:r w:rsidRPr="000F6D0D">
        <w:rPr>
          <w:rFonts w:ascii="Times New Roman" w:hAnsi="Times New Roman" w:cs="Times New Roman"/>
          <w:b/>
        </w:rPr>
        <w:t>I.C. G. D’ANNUNZIO SAN VITO CHIETINO CURRICOLO VERTICALE EDUCAZIONE CIVICA</w:t>
      </w:r>
    </w:p>
    <w:tbl>
      <w:tblPr>
        <w:tblStyle w:val="a"/>
        <w:tblW w:w="14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268"/>
        <w:gridCol w:w="2268"/>
        <w:gridCol w:w="2268"/>
        <w:gridCol w:w="2348"/>
        <w:gridCol w:w="2715"/>
      </w:tblGrid>
      <w:tr w:rsidR="004A3DDC" w:rsidRPr="000F6D0D" w14:paraId="5A3C3005" w14:textId="77777777">
        <w:trPr>
          <w:trHeight w:val="405"/>
        </w:trPr>
        <w:tc>
          <w:tcPr>
            <w:tcW w:w="14130" w:type="dxa"/>
            <w:gridSpan w:val="6"/>
            <w:shd w:val="clear" w:color="auto" w:fill="F2DBDB"/>
          </w:tcPr>
          <w:p w14:paraId="2AF6D453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SCUOLA SECONDARIA DI PRIMO GRADO</w:t>
            </w:r>
          </w:p>
        </w:tc>
      </w:tr>
      <w:tr w:rsidR="004A3DDC" w:rsidRPr="000F6D0D" w14:paraId="5DED1209" w14:textId="77777777" w:rsidTr="000F6D0D">
        <w:trPr>
          <w:trHeight w:val="2087"/>
        </w:trPr>
        <w:tc>
          <w:tcPr>
            <w:tcW w:w="2263" w:type="dxa"/>
          </w:tcPr>
          <w:p w14:paraId="520B0EAD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25" w:after="0" w:line="242" w:lineRule="auto"/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14:paraId="0D3EDB0B" w14:textId="0D30C758" w:rsidR="004A3DDC" w:rsidRPr="000F6D0D" w:rsidRDefault="00000000" w:rsidP="000F6D0D">
            <w:pPr>
              <w:pStyle w:val="Paragrafoelenco"/>
              <w:numPr>
                <w:ilvl w:val="0"/>
                <w:numId w:val="2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 xml:space="preserve">COMPETENZA IN MATERIA DI CITTADINANZA </w:t>
            </w:r>
          </w:p>
          <w:p w14:paraId="3F65E074" w14:textId="21748857" w:rsidR="004A3DDC" w:rsidRPr="000F6D0D" w:rsidRDefault="00000000" w:rsidP="000F6D0D">
            <w:pPr>
              <w:pStyle w:val="Paragrafoelenco"/>
              <w:numPr>
                <w:ilvl w:val="0"/>
                <w:numId w:val="2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 xml:space="preserve">ALFABETICA FUNZIONALE </w:t>
            </w:r>
          </w:p>
          <w:p w14:paraId="4260A978" w14:textId="0C49F231" w:rsidR="004A3DDC" w:rsidRPr="000F6D0D" w:rsidRDefault="00000000" w:rsidP="000F6D0D">
            <w:pPr>
              <w:pStyle w:val="Paragrafoelenco"/>
              <w:numPr>
                <w:ilvl w:val="0"/>
                <w:numId w:val="2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 xml:space="preserve">COMPETENZA MULTILINGUISTICA </w:t>
            </w:r>
          </w:p>
          <w:p w14:paraId="11522694" w14:textId="3489EFAF" w:rsidR="004A3DDC" w:rsidRPr="000F6D0D" w:rsidRDefault="00000000" w:rsidP="000F6D0D">
            <w:pPr>
              <w:pStyle w:val="Paragrafoelenco"/>
              <w:numPr>
                <w:ilvl w:val="0"/>
                <w:numId w:val="2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 xml:space="preserve">COMPETENZA PERSONALE, SOCIALE E CAPACITÀ DI IMPARARE A IMPARARE </w:t>
            </w:r>
          </w:p>
          <w:p w14:paraId="435DEEC5" w14:textId="77777777" w:rsidR="000F6D0D" w:rsidRPr="000F6D0D" w:rsidRDefault="00000000" w:rsidP="000F6D0D">
            <w:pPr>
              <w:pStyle w:val="Paragrafoelenco"/>
              <w:numPr>
                <w:ilvl w:val="0"/>
                <w:numId w:val="2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COMPETENZA IN MATERIA DI CONSAPEVOLEZZA ED ESPRESSIONE CULTURALI</w:t>
            </w:r>
          </w:p>
          <w:p w14:paraId="4175C400" w14:textId="15ED157C" w:rsidR="004A3DDC" w:rsidRPr="000F6D0D" w:rsidRDefault="00000000" w:rsidP="000F6D0D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i/>
              </w:rPr>
              <w:t>Discipline di riferimento: Tutte</w:t>
            </w:r>
          </w:p>
        </w:tc>
      </w:tr>
      <w:tr w:rsidR="004A3DDC" w:rsidRPr="000F6D0D" w14:paraId="678BD21D" w14:textId="77777777" w:rsidTr="000F6D0D">
        <w:trPr>
          <w:trHeight w:val="1014"/>
        </w:trPr>
        <w:tc>
          <w:tcPr>
            <w:tcW w:w="2263" w:type="dxa"/>
          </w:tcPr>
          <w:p w14:paraId="6AD9BB8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3DFC4F8F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236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Fonti di legittimazione</w:t>
            </w:r>
          </w:p>
        </w:tc>
        <w:tc>
          <w:tcPr>
            <w:tcW w:w="11867" w:type="dxa"/>
            <w:gridSpan w:val="5"/>
          </w:tcPr>
          <w:p w14:paraId="1385043B" w14:textId="77777777" w:rsidR="004A3DDC" w:rsidRPr="000F6D0D" w:rsidRDefault="00000000" w:rsidP="000F6D0D">
            <w:pPr>
              <w:pStyle w:val="Paragrafoelenco"/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before="1"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F6D0D">
              <w:rPr>
                <w:rFonts w:ascii="Times New Roman" w:hAnsi="Times New Roman" w:cs="Times New Roman"/>
                <w:bCs/>
                <w:i/>
                <w:iCs/>
              </w:rPr>
              <w:t>Raccomandazione del Consiglio europeo sulle competenze chiave per l’apprendimento permanente (22 maggio 2018)</w:t>
            </w:r>
          </w:p>
          <w:p w14:paraId="710018C2" w14:textId="77777777" w:rsidR="004A3DDC" w:rsidRPr="000F6D0D" w:rsidRDefault="00000000" w:rsidP="000F6D0D">
            <w:pPr>
              <w:pStyle w:val="Paragrafoelenco"/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F6D0D">
              <w:rPr>
                <w:rFonts w:ascii="Times New Roman" w:hAnsi="Times New Roman" w:cs="Times New Roman"/>
                <w:bCs/>
                <w:i/>
                <w:iCs/>
              </w:rPr>
              <w:t>Indicazioni Nazionali per il curricolo della Scuola dell’Infanzia e del Primo ciclo d’Istruzione 2012</w:t>
            </w:r>
          </w:p>
          <w:p w14:paraId="2BC2B5B3" w14:textId="77777777" w:rsidR="004A3DDC" w:rsidRPr="000F6D0D" w:rsidRDefault="00000000" w:rsidP="000F6D0D">
            <w:pPr>
              <w:pStyle w:val="Paragrafoelenco"/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F6D0D">
              <w:rPr>
                <w:rFonts w:ascii="Times New Roman" w:hAnsi="Times New Roman" w:cs="Times New Roman"/>
                <w:bCs/>
                <w:i/>
                <w:iCs/>
              </w:rPr>
              <w:t>Indicazioni Nazionali e nuovi scenari 2018</w:t>
            </w:r>
          </w:p>
          <w:p w14:paraId="67C16B2B" w14:textId="77777777" w:rsidR="004A3DDC" w:rsidRPr="000F6D0D" w:rsidRDefault="00000000" w:rsidP="000F6D0D">
            <w:pPr>
              <w:pStyle w:val="Paragrafoelenco"/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F6D0D">
              <w:rPr>
                <w:rFonts w:ascii="Times New Roman" w:hAnsi="Times New Roman" w:cs="Times New Roman"/>
                <w:bCs/>
                <w:i/>
                <w:iCs/>
              </w:rPr>
              <w:t xml:space="preserve">L.92 del </w:t>
            </w:r>
            <w:r w:rsidRPr="000F6D0D">
              <w:rPr>
                <w:rFonts w:ascii="Times New Roman" w:hAnsi="Times New Roman" w:cs="Times New Roman"/>
                <w:bCs/>
                <w:i/>
                <w:iCs/>
                <w:highlight w:val="white"/>
              </w:rPr>
              <w:t>20/08/2019</w:t>
            </w:r>
            <w:r w:rsidRPr="000F6D0D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14:paraId="023933FB" w14:textId="77777777" w:rsidR="004A3DDC" w:rsidRPr="000F6D0D" w:rsidRDefault="00000000" w:rsidP="000F6D0D">
            <w:pPr>
              <w:pStyle w:val="Paragrafoelenco"/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Cs/>
                <w:i/>
                <w:iCs/>
              </w:rPr>
              <w:t>Dm 35 del 20/06/2020</w:t>
            </w:r>
          </w:p>
        </w:tc>
      </w:tr>
      <w:tr w:rsidR="004A3DDC" w:rsidRPr="000F6D0D" w14:paraId="62DCD98A" w14:textId="77777777" w:rsidTr="000F6D0D">
        <w:trPr>
          <w:trHeight w:val="458"/>
        </w:trPr>
        <w:tc>
          <w:tcPr>
            <w:tcW w:w="2263" w:type="dxa"/>
          </w:tcPr>
          <w:p w14:paraId="7A0889A3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02"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Valutazione</w:t>
            </w:r>
          </w:p>
        </w:tc>
        <w:tc>
          <w:tcPr>
            <w:tcW w:w="11867" w:type="dxa"/>
            <w:gridSpan w:val="5"/>
          </w:tcPr>
          <w:p w14:paraId="349520A9" w14:textId="77777777" w:rsidR="004A3DDC" w:rsidRPr="000F6D0D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i/>
              </w:rPr>
              <w:t xml:space="preserve">Si rimanda a: </w:t>
            </w:r>
          </w:p>
          <w:p w14:paraId="5812C358" w14:textId="77777777" w:rsidR="004A3DDC" w:rsidRPr="000F6D0D" w:rsidRDefault="00000000" w:rsidP="000F6D0D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i/>
              </w:rPr>
              <w:t xml:space="preserve">Rubrica di valutazione </w:t>
            </w:r>
            <w:proofErr w:type="spellStart"/>
            <w:proofErr w:type="gramStart"/>
            <w:r w:rsidRPr="000F6D0D">
              <w:rPr>
                <w:rFonts w:ascii="Times New Roman" w:hAnsi="Times New Roman" w:cs="Times New Roman"/>
                <w:i/>
              </w:rPr>
              <w:t>Ed.Civica</w:t>
            </w:r>
            <w:proofErr w:type="spellEnd"/>
            <w:proofErr w:type="gramEnd"/>
            <w:r w:rsidRPr="000F6D0D">
              <w:rPr>
                <w:rFonts w:ascii="Times New Roman" w:hAnsi="Times New Roman" w:cs="Times New Roman"/>
                <w:i/>
              </w:rPr>
              <w:t>;  Griglia di valutazione del comportamento; Traguardi di sviluppo; Certificato delle competenze</w:t>
            </w:r>
          </w:p>
        </w:tc>
      </w:tr>
      <w:tr w:rsidR="004A3DDC" w:rsidRPr="000F6D0D" w14:paraId="1CD7B62B" w14:textId="77777777" w:rsidTr="000F6D0D">
        <w:trPr>
          <w:trHeight w:val="1382"/>
        </w:trPr>
        <w:tc>
          <w:tcPr>
            <w:tcW w:w="2263" w:type="dxa"/>
          </w:tcPr>
          <w:p w14:paraId="4D92636A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204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PROFILO DELLE COMPETENZE</w:t>
            </w:r>
          </w:p>
          <w:p w14:paraId="03FCC303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9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al termine della</w:t>
            </w:r>
          </w:p>
          <w:p w14:paraId="12D1F3FA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101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scuola Secondaria</w:t>
            </w:r>
          </w:p>
        </w:tc>
        <w:tc>
          <w:tcPr>
            <w:tcW w:w="2268" w:type="dxa"/>
          </w:tcPr>
          <w:p w14:paraId="1B8985E7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9"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05E2BEB8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124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TRAGUARDI</w:t>
            </w:r>
          </w:p>
          <w:p w14:paraId="66BB5D7A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124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per lo sviluppo delle competenze disciplinari</w:t>
            </w:r>
          </w:p>
        </w:tc>
        <w:tc>
          <w:tcPr>
            <w:tcW w:w="2268" w:type="dxa"/>
          </w:tcPr>
          <w:p w14:paraId="3CFDF9D9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0"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7666BC37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2" w:lineRule="auto"/>
              <w:ind w:left="0" w:right="101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2268" w:type="dxa"/>
          </w:tcPr>
          <w:p w14:paraId="5E4F87A2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2C13433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"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7A068E5C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14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48" w:type="dxa"/>
          </w:tcPr>
          <w:p w14:paraId="68906983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072CBDCE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"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5A7A3AF0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2715" w:type="dxa"/>
          </w:tcPr>
          <w:p w14:paraId="1E33DE62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9"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46E71D3C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2" w:lineRule="auto"/>
              <w:ind w:left="0" w:right="491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ATTIVITÀ FORMATIVA</w:t>
            </w:r>
          </w:p>
          <w:p w14:paraId="2B595327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2" w:lineRule="auto"/>
              <w:ind w:left="0" w:right="257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(esperienze didattico- metodologiche)</w:t>
            </w:r>
          </w:p>
        </w:tc>
      </w:tr>
      <w:tr w:rsidR="004A3DDC" w:rsidRPr="000F6D0D" w14:paraId="7B1C1248" w14:textId="77777777">
        <w:trPr>
          <w:trHeight w:val="340"/>
        </w:trPr>
        <w:tc>
          <w:tcPr>
            <w:tcW w:w="14130" w:type="dxa"/>
            <w:gridSpan w:val="6"/>
            <w:shd w:val="clear" w:color="auto" w:fill="B6DDE8"/>
          </w:tcPr>
          <w:p w14:paraId="1A744F8A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78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Nucleo tematico Costituzione, diritto nazionale ed internazionale, legalità, solidarietà</w:t>
            </w:r>
          </w:p>
        </w:tc>
      </w:tr>
      <w:tr w:rsidR="004A3DDC" w:rsidRPr="000F6D0D" w14:paraId="773733DC" w14:textId="77777777" w:rsidTr="000F6D0D">
        <w:trPr>
          <w:trHeight w:val="340"/>
        </w:trPr>
        <w:tc>
          <w:tcPr>
            <w:tcW w:w="2263" w:type="dxa"/>
          </w:tcPr>
          <w:p w14:paraId="7EF65A59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01" w:hanging="2"/>
              <w:jc w:val="center"/>
              <w:rPr>
                <w:rFonts w:ascii="Times New Roman" w:hAnsi="Times New Roman" w:cs="Times New Roman"/>
              </w:rPr>
            </w:pPr>
          </w:p>
          <w:p w14:paraId="4BF514D2" w14:textId="77777777" w:rsidR="004A3DDC" w:rsidRPr="000F6D0D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80"/>
              <w:ind w:left="0" w:hanging="2"/>
              <w:jc w:val="center"/>
              <w:rPr>
                <w:rFonts w:ascii="Times New Roman" w:hAnsi="Times New Roman" w:cs="Times New Roman"/>
              </w:rPr>
            </w:pPr>
            <w:bookmarkStart w:id="0" w:name="_heading=h.gjdgxs" w:colFirst="0" w:colLast="0"/>
            <w:bookmarkEnd w:id="0"/>
            <w:r w:rsidRPr="000F6D0D">
              <w:rPr>
                <w:rFonts w:ascii="Times New Roman" w:hAnsi="Times New Roman" w:cs="Times New Roman"/>
              </w:rPr>
              <w:t xml:space="preserve">È consapevole che i principi di </w:t>
            </w:r>
            <w:proofErr w:type="spellStart"/>
            <w:r w:rsidRPr="000F6D0D">
              <w:rPr>
                <w:rFonts w:ascii="Times New Roman" w:hAnsi="Times New Roman" w:cs="Times New Roman"/>
              </w:rPr>
              <w:t>solidarieta</w:t>
            </w:r>
            <w:proofErr w:type="spellEnd"/>
            <w:r w:rsidRPr="000F6D0D">
              <w:rPr>
                <w:rFonts w:ascii="Times New Roman" w:hAnsi="Times New Roman" w:cs="Times New Roman"/>
              </w:rPr>
              <w:t xml:space="preserve">̀, uguaglianza e rispetto della </w:t>
            </w:r>
            <w:proofErr w:type="spellStart"/>
            <w:r w:rsidRPr="000F6D0D">
              <w:rPr>
                <w:rFonts w:ascii="Times New Roman" w:hAnsi="Times New Roman" w:cs="Times New Roman"/>
              </w:rPr>
              <w:t>diversita</w:t>
            </w:r>
            <w:proofErr w:type="spellEnd"/>
            <w:r w:rsidRPr="000F6D0D">
              <w:rPr>
                <w:rFonts w:ascii="Times New Roman" w:hAnsi="Times New Roman" w:cs="Times New Roman"/>
              </w:rPr>
              <w:t>̀ sono i pilastri che sorreggono la convivenza civile e favoriscono la costruzione di un futuro equo e sostenibile</w:t>
            </w:r>
          </w:p>
          <w:p w14:paraId="40B6396C" w14:textId="30DC9C9F" w:rsidR="004A3DDC" w:rsidRPr="000F6D0D" w:rsidRDefault="00000000" w:rsidP="000F6D0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280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lastRenderedPageBreak/>
              <w:t>Comprende il concetto di Stato, Regione, Città Metropolitana, Comune e Municipi e riconosce i sistemi e le organizzazioni che regolano i rapporti fra i cittadini e i principi di libertà sanciti dalla Costituzione Italiana e dalle Carte Internazionali, e in particolare conosce la Dichiarazione universale dei diritti umani, i principi fondamentali della Costituzione della Repubblica Italiana e gli elementi essenziali della forma di Stato e di Governo</w:t>
            </w:r>
          </w:p>
        </w:tc>
        <w:tc>
          <w:tcPr>
            <w:tcW w:w="2268" w:type="dxa"/>
          </w:tcPr>
          <w:p w14:paraId="29C5AE44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9"/>
              <w:ind w:left="0" w:hanging="2"/>
              <w:rPr>
                <w:rFonts w:ascii="Times New Roman" w:hAnsi="Times New Roman" w:cs="Times New Roman"/>
              </w:rPr>
            </w:pPr>
          </w:p>
          <w:p w14:paraId="1FBB2BDD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4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Conosce la struttura della Costituzione e i principali ordinamenti dello Stato</w:t>
            </w:r>
          </w:p>
          <w:p w14:paraId="6A8E89DC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26" w:hanging="2"/>
              <w:jc w:val="center"/>
              <w:rPr>
                <w:rFonts w:ascii="Times New Roman" w:hAnsi="Times New Roman" w:cs="Times New Roman"/>
              </w:rPr>
            </w:pPr>
          </w:p>
          <w:p w14:paraId="794BAF2F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26" w:hanging="2"/>
              <w:jc w:val="center"/>
              <w:rPr>
                <w:rFonts w:ascii="Times New Roman" w:hAnsi="Times New Roman" w:cs="Times New Roman"/>
              </w:rPr>
            </w:pPr>
          </w:p>
          <w:p w14:paraId="678C9E59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9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Sostiene le proprie idee in un contradditorio riconoscendo la </w:t>
            </w:r>
            <w:r w:rsidRPr="000F6D0D">
              <w:rPr>
                <w:rFonts w:ascii="Times New Roman" w:hAnsi="Times New Roman" w:cs="Times New Roman"/>
              </w:rPr>
              <w:lastRenderedPageBreak/>
              <w:t>legittimità delle idee altrui e sottoponendo a critica il proprio punto di vista allo scopo di realizzare il bene comune.</w:t>
            </w:r>
          </w:p>
          <w:p w14:paraId="18A3BB57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99" w:hanging="2"/>
              <w:jc w:val="center"/>
              <w:rPr>
                <w:rFonts w:ascii="Times New Roman" w:hAnsi="Times New Roman" w:cs="Times New Roman"/>
              </w:rPr>
            </w:pPr>
          </w:p>
          <w:p w14:paraId="5C56A782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99" w:hanging="2"/>
              <w:jc w:val="center"/>
              <w:rPr>
                <w:rFonts w:ascii="Times New Roman" w:hAnsi="Times New Roman" w:cs="Times New Roman"/>
              </w:rPr>
            </w:pPr>
          </w:p>
          <w:p w14:paraId="58D0EF08" w14:textId="1E2C9B12" w:rsidR="004A3DDC" w:rsidRPr="000F6D0D" w:rsidRDefault="00000000" w:rsidP="000F6D0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9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 Affronta situazioni problematiche analizzandole nelle loro componenti, formulando ipotesi di risoluzione, scegliendo quelle più congeniali, realizzando un percorso procedurale e verificandone il risultato finale alla luce delle scelte</w:t>
            </w:r>
            <w:r w:rsidR="000F6D0D">
              <w:rPr>
                <w:rFonts w:ascii="Times New Roman" w:hAnsi="Times New Roman" w:cs="Times New Roman"/>
              </w:rPr>
              <w:t xml:space="preserve"> </w:t>
            </w:r>
            <w:r w:rsidRPr="000F6D0D">
              <w:rPr>
                <w:rFonts w:ascii="Times New Roman" w:hAnsi="Times New Roman" w:cs="Times New Roman"/>
              </w:rPr>
              <w:t>operate</w:t>
            </w:r>
          </w:p>
        </w:tc>
        <w:tc>
          <w:tcPr>
            <w:tcW w:w="2268" w:type="dxa"/>
          </w:tcPr>
          <w:p w14:paraId="626EE3A4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0"/>
              <w:ind w:left="0" w:hanging="2"/>
              <w:rPr>
                <w:rFonts w:ascii="Times New Roman" w:hAnsi="Times New Roman" w:cs="Times New Roman"/>
              </w:rPr>
            </w:pPr>
          </w:p>
          <w:p w14:paraId="531FED55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Conoscere il ruolo dello Stato come istituzione</w:t>
            </w:r>
          </w:p>
          <w:p w14:paraId="0AE0BF2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</w:p>
          <w:p w14:paraId="6B121CDF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</w:p>
          <w:p w14:paraId="30EA91D2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</w:p>
          <w:p w14:paraId="31E8F40A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</w:p>
          <w:p w14:paraId="50E6F9CD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</w:p>
          <w:p w14:paraId="480A02F7" w14:textId="43D7E54F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Rendersi conto del valore primario del</w:t>
            </w:r>
            <w:r w:rsidR="000F6D0D">
              <w:rPr>
                <w:rFonts w:ascii="Times New Roman" w:hAnsi="Times New Roman" w:cs="Times New Roman"/>
              </w:rPr>
              <w:t xml:space="preserve">le </w:t>
            </w:r>
            <w:r w:rsidRPr="000F6D0D">
              <w:rPr>
                <w:rFonts w:ascii="Times New Roman" w:hAnsi="Times New Roman" w:cs="Times New Roman"/>
              </w:rPr>
              <w:t>persone come titolari di diritti e doveri</w:t>
            </w:r>
          </w:p>
          <w:p w14:paraId="4320A13C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</w:p>
          <w:p w14:paraId="55D65D07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</w:p>
          <w:p w14:paraId="1BBBB46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rPr>
                <w:rFonts w:ascii="Times New Roman" w:hAnsi="Times New Roman" w:cs="Times New Roman"/>
              </w:rPr>
            </w:pPr>
          </w:p>
          <w:p w14:paraId="0B04AB9D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</w:p>
          <w:p w14:paraId="4D38517E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Perseguire con ogni mezzo e contesto il principio di legalità e solidarietà </w:t>
            </w:r>
          </w:p>
          <w:p w14:paraId="5177496D" w14:textId="77777777" w:rsidR="004A3DDC" w:rsidRPr="000F6D0D" w:rsidRDefault="004A3DDC" w:rsidP="000F6D0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Chars="0" w:left="0" w:right="170" w:firstLineChars="0" w:firstLine="0"/>
              <w:rPr>
                <w:rFonts w:ascii="Times New Roman" w:hAnsi="Times New Roman" w:cs="Times New Roman"/>
              </w:rPr>
            </w:pPr>
          </w:p>
          <w:p w14:paraId="6848CD76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Usare le conoscenze apprese per comprendere i problemi attuali.</w:t>
            </w:r>
          </w:p>
        </w:tc>
        <w:tc>
          <w:tcPr>
            <w:tcW w:w="2268" w:type="dxa"/>
          </w:tcPr>
          <w:p w14:paraId="0A9ED08A" w14:textId="604DA4F0" w:rsidR="004A3DDC" w:rsidRPr="000F6D0D" w:rsidRDefault="000F6D0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5"/>
              <w:ind w:left="0" w:right="149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</w:t>
            </w:r>
          </w:p>
          <w:p w14:paraId="09B2F1E9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2" w:lineRule="auto"/>
              <w:ind w:left="0" w:right="149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</w:tcPr>
          <w:p w14:paraId="30F73ED4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</w:p>
          <w:p w14:paraId="183213EC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"/>
              <w:ind w:left="0" w:hanging="2"/>
              <w:rPr>
                <w:rFonts w:ascii="Times New Roman" w:hAnsi="Times New Roman" w:cs="Times New Roman"/>
              </w:rPr>
            </w:pPr>
          </w:p>
          <w:p w14:paraId="54331475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3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Regole della convivenza civile</w:t>
            </w:r>
          </w:p>
          <w:p w14:paraId="46A4B08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39" w:hanging="2"/>
              <w:rPr>
                <w:rFonts w:ascii="Times New Roman" w:hAnsi="Times New Roman" w:cs="Times New Roman"/>
              </w:rPr>
            </w:pPr>
          </w:p>
          <w:p w14:paraId="37153E0E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39" w:hanging="2"/>
              <w:rPr>
                <w:rFonts w:ascii="Times New Roman" w:hAnsi="Times New Roman" w:cs="Times New Roman"/>
              </w:rPr>
            </w:pPr>
          </w:p>
          <w:p w14:paraId="44FA6119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86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Modalità di approccio alle situazioni </w:t>
            </w:r>
            <w:r w:rsidRPr="000F6D0D">
              <w:rPr>
                <w:rFonts w:ascii="Times New Roman" w:hAnsi="Times New Roman" w:cs="Times New Roman"/>
              </w:rPr>
              <w:lastRenderedPageBreak/>
              <w:t>problematiche</w:t>
            </w:r>
          </w:p>
          <w:p w14:paraId="546BD6E5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860" w:hanging="2"/>
              <w:rPr>
                <w:rFonts w:ascii="Times New Roman" w:hAnsi="Times New Roman" w:cs="Times New Roman"/>
              </w:rPr>
            </w:pPr>
          </w:p>
          <w:p w14:paraId="481FEEBA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860" w:hanging="2"/>
              <w:rPr>
                <w:rFonts w:ascii="Times New Roman" w:hAnsi="Times New Roman" w:cs="Times New Roman"/>
              </w:rPr>
            </w:pPr>
          </w:p>
          <w:p w14:paraId="0C161FC1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3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La conoscenza delle varie procedure per risolvere situazioni problematiche</w:t>
            </w:r>
          </w:p>
        </w:tc>
        <w:tc>
          <w:tcPr>
            <w:tcW w:w="2715" w:type="dxa"/>
          </w:tcPr>
          <w:p w14:paraId="47CCDBD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9"/>
              <w:ind w:left="0" w:hanging="2"/>
              <w:rPr>
                <w:rFonts w:ascii="Times New Roman" w:hAnsi="Times New Roman" w:cs="Times New Roman"/>
              </w:rPr>
            </w:pPr>
          </w:p>
          <w:p w14:paraId="191AD82B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Uscite didattiche     </w:t>
            </w:r>
          </w:p>
          <w:p w14:paraId="35E3B646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</w:p>
          <w:p w14:paraId="7BD46E4C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 Lavori di gruppo </w:t>
            </w:r>
          </w:p>
          <w:p w14:paraId="1F9855C5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</w:p>
          <w:p w14:paraId="321F194B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 Tutoraggio</w:t>
            </w:r>
          </w:p>
          <w:p w14:paraId="6E1A2AF5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</w:p>
          <w:p w14:paraId="7CEEFB9A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Attività laboratoriale</w:t>
            </w:r>
          </w:p>
        </w:tc>
      </w:tr>
      <w:tr w:rsidR="004A3DDC" w:rsidRPr="000F6D0D" w14:paraId="340BD1F6" w14:textId="77777777">
        <w:trPr>
          <w:trHeight w:val="340"/>
        </w:trPr>
        <w:tc>
          <w:tcPr>
            <w:tcW w:w="14130" w:type="dxa"/>
            <w:gridSpan w:val="6"/>
            <w:tcBorders>
              <w:bottom w:val="single" w:sz="4" w:space="0" w:color="000000"/>
            </w:tcBorders>
            <w:shd w:val="clear" w:color="auto" w:fill="C2D69B"/>
          </w:tcPr>
          <w:p w14:paraId="1BCD74F0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Nucleo tematico Sviluppo sostenibile, educazione ambientale, conoscenza e tutela del patrimonio e del territorio</w:t>
            </w:r>
          </w:p>
        </w:tc>
      </w:tr>
      <w:tr w:rsidR="004A3DDC" w:rsidRPr="000F6D0D" w14:paraId="16823A11" w14:textId="77777777" w:rsidTr="000F6D0D">
        <w:trPr>
          <w:trHeight w:val="3539"/>
        </w:trPr>
        <w:tc>
          <w:tcPr>
            <w:tcW w:w="2263" w:type="dxa"/>
            <w:vMerge w:val="restart"/>
          </w:tcPr>
          <w:p w14:paraId="44829BBD" w14:textId="77777777" w:rsidR="004A3DDC" w:rsidRPr="000F6D0D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80"/>
              <w:ind w:left="0" w:right="101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Comprende la necessità di uno sviluppo equo e sostenibile, rispettoso dell’ecosistema, </w:t>
            </w:r>
            <w:proofErr w:type="spellStart"/>
            <w:r w:rsidRPr="000F6D0D">
              <w:rPr>
                <w:rFonts w:ascii="Times New Roman" w:hAnsi="Times New Roman" w:cs="Times New Roman"/>
              </w:rPr>
              <w:t>nonche</w:t>
            </w:r>
            <w:proofErr w:type="spellEnd"/>
            <w:r w:rsidRPr="000F6D0D">
              <w:rPr>
                <w:rFonts w:ascii="Times New Roman" w:hAnsi="Times New Roman" w:cs="Times New Roman"/>
              </w:rPr>
              <w:t>́ di un utilizzo consapevole delle risorse ambientali.</w:t>
            </w:r>
            <w:r w:rsidRPr="000F6D0D">
              <w:rPr>
                <w:rFonts w:ascii="Times New Roman" w:hAnsi="Times New Roman" w:cs="Times New Roman"/>
              </w:rPr>
              <w:br/>
              <w:t xml:space="preserve">Promuove il rispetto verso gli altri, l’ambiente e la natura e sa riconoscere gli effetti </w:t>
            </w:r>
            <w:r w:rsidRPr="000F6D0D">
              <w:rPr>
                <w:rFonts w:ascii="Times New Roman" w:hAnsi="Times New Roman" w:cs="Times New Roman"/>
              </w:rPr>
              <w:lastRenderedPageBreak/>
              <w:t xml:space="preserve">del degrado e dell’incuria. </w:t>
            </w:r>
          </w:p>
          <w:p w14:paraId="619D858A" w14:textId="0C4212DC" w:rsidR="004A3DDC" w:rsidRPr="000F6D0D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280" w:after="280"/>
              <w:ind w:left="0" w:right="101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Sa riconoscere le fonti energetiche e promuove un atteggiamento critico e razionale nel loro utilizzo e sa classificare i rifiuti, sviluppandone l</w:t>
            </w:r>
            <w:r w:rsidR="000F6D0D">
              <w:rPr>
                <w:rFonts w:ascii="Times New Roman" w:hAnsi="Times New Roman" w:cs="Times New Roman"/>
              </w:rPr>
              <w:t>’</w:t>
            </w:r>
            <w:proofErr w:type="spellStart"/>
            <w:r w:rsidRPr="000F6D0D">
              <w:rPr>
                <w:rFonts w:ascii="Times New Roman" w:hAnsi="Times New Roman" w:cs="Times New Roman"/>
              </w:rPr>
              <w:t>attivita</w:t>
            </w:r>
            <w:proofErr w:type="spellEnd"/>
            <w:r w:rsidRPr="000F6D0D">
              <w:rPr>
                <w:rFonts w:ascii="Times New Roman" w:hAnsi="Times New Roman" w:cs="Times New Roman"/>
              </w:rPr>
              <w:t>̀ di ricicl</w:t>
            </w:r>
            <w:r w:rsidR="000F6D0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268" w:type="dxa"/>
          </w:tcPr>
          <w:p w14:paraId="7318DDD7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4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lastRenderedPageBreak/>
              <w:t>Comprende e adotta comportamenti responsabili in relazione al proprio stile di vita, alla promozione alla salute e all’uso delle</w:t>
            </w:r>
          </w:p>
          <w:p w14:paraId="1C0371BA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24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risorse ambientali</w:t>
            </w:r>
          </w:p>
          <w:p w14:paraId="4B2EA05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24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CA3D83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70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Rispettare l’ambiente, curarlo, conservarlo, migliorarlo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7A6B9DC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4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Individuare e saper usare strategie adeguate </w:t>
            </w:r>
            <w:proofErr w:type="gramStart"/>
            <w:r w:rsidRPr="000F6D0D">
              <w:rPr>
                <w:rFonts w:ascii="Times New Roman" w:hAnsi="Times New Roman" w:cs="Times New Roman"/>
              </w:rPr>
              <w:t>per la</w:t>
            </w:r>
            <w:proofErr w:type="gramEnd"/>
            <w:r w:rsidRPr="000F6D0D">
              <w:rPr>
                <w:rFonts w:ascii="Times New Roman" w:hAnsi="Times New Roman" w:cs="Times New Roman"/>
              </w:rPr>
              <w:t xml:space="preserve"> tutela e la sicurezza, dell’ambiente</w:t>
            </w:r>
          </w:p>
        </w:tc>
        <w:tc>
          <w:tcPr>
            <w:tcW w:w="2348" w:type="dxa"/>
          </w:tcPr>
          <w:p w14:paraId="4234FCA5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13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L’Agenda 2030</w:t>
            </w:r>
          </w:p>
        </w:tc>
        <w:tc>
          <w:tcPr>
            <w:tcW w:w="2715" w:type="dxa"/>
          </w:tcPr>
          <w:p w14:paraId="05CD29F9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Uscite didattiche </w:t>
            </w:r>
          </w:p>
          <w:p w14:paraId="2ACFFBBE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</w:p>
          <w:p w14:paraId="07F96A0A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Lavori di gruppo </w:t>
            </w:r>
          </w:p>
          <w:p w14:paraId="0665B616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</w:p>
          <w:p w14:paraId="0707232B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Tutoraggio</w:t>
            </w:r>
          </w:p>
          <w:p w14:paraId="37DCCC70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</w:p>
          <w:p w14:paraId="5CBE95B5" w14:textId="7008577C" w:rsidR="004A3DDC" w:rsidRPr="000F6D0D" w:rsidRDefault="00000000" w:rsidP="000F6D0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Attività laboratoriale.</w:t>
            </w:r>
          </w:p>
        </w:tc>
      </w:tr>
      <w:tr w:rsidR="004A3DDC" w:rsidRPr="000F6D0D" w14:paraId="490BA508" w14:textId="77777777" w:rsidTr="000F6D0D">
        <w:trPr>
          <w:trHeight w:val="4017"/>
        </w:trPr>
        <w:tc>
          <w:tcPr>
            <w:tcW w:w="2263" w:type="dxa"/>
            <w:vMerge/>
          </w:tcPr>
          <w:p w14:paraId="1CFA5494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right="101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A8B604C" w14:textId="7F2CE29F" w:rsidR="004A3DDC" w:rsidRPr="000F6D0D" w:rsidRDefault="000F6D0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È </w:t>
            </w:r>
            <w:r w:rsidR="00000000" w:rsidRPr="000F6D0D">
              <w:rPr>
                <w:rFonts w:ascii="Times New Roman" w:hAnsi="Times New Roman" w:cs="Times New Roman"/>
              </w:rPr>
              <w:t xml:space="preserve"> consapevole</w:t>
            </w:r>
            <w:proofErr w:type="gramEnd"/>
            <w:r w:rsidR="00000000" w:rsidRPr="000F6D0D">
              <w:rPr>
                <w:rFonts w:ascii="Times New Roman" w:hAnsi="Times New Roman" w:cs="Times New Roman"/>
              </w:rPr>
              <w:t xml:space="preserve"> del valore delle regole della vita democratica e dello sviluppo sostenibile</w:t>
            </w:r>
          </w:p>
        </w:tc>
        <w:tc>
          <w:tcPr>
            <w:tcW w:w="2268" w:type="dxa"/>
          </w:tcPr>
          <w:p w14:paraId="5FFA15BB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Adottare comportamenti adeguati </w:t>
            </w:r>
            <w:proofErr w:type="gramStart"/>
            <w:r w:rsidRPr="000F6D0D">
              <w:rPr>
                <w:rFonts w:ascii="Times New Roman" w:hAnsi="Times New Roman" w:cs="Times New Roman"/>
              </w:rPr>
              <w:t>per la</w:t>
            </w:r>
            <w:proofErr w:type="gramEnd"/>
            <w:r w:rsidRPr="000F6D0D">
              <w:rPr>
                <w:rFonts w:ascii="Times New Roman" w:hAnsi="Times New Roman" w:cs="Times New Roman"/>
              </w:rPr>
              <w:t xml:space="preserve"> tutela della sicurezza propria e degli altri. </w:t>
            </w:r>
          </w:p>
          <w:p w14:paraId="182083C6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26BF86E" w14:textId="3045B9D0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Individuare e saper usare strategie adeguate perla tutela della sicurezza propria e degli altri </w:t>
            </w:r>
          </w:p>
        </w:tc>
        <w:tc>
          <w:tcPr>
            <w:tcW w:w="2348" w:type="dxa"/>
          </w:tcPr>
          <w:p w14:paraId="732661F5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Comportamenti relativi alla promozione di corretti stili di vita.</w:t>
            </w:r>
          </w:p>
        </w:tc>
        <w:tc>
          <w:tcPr>
            <w:tcW w:w="2715" w:type="dxa"/>
          </w:tcPr>
          <w:p w14:paraId="2288F795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Uscite didattiche </w:t>
            </w:r>
          </w:p>
          <w:p w14:paraId="7B8EC11A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</w:p>
          <w:p w14:paraId="2E930891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Lavori di gruppo </w:t>
            </w:r>
          </w:p>
          <w:p w14:paraId="59BC81E9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</w:p>
          <w:p w14:paraId="2FD09C51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Tutoraggio</w:t>
            </w:r>
          </w:p>
          <w:p w14:paraId="71098CA4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</w:p>
          <w:p w14:paraId="166558C8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Attività laboratoriale</w:t>
            </w:r>
          </w:p>
        </w:tc>
      </w:tr>
      <w:tr w:rsidR="004A3DDC" w:rsidRPr="000F6D0D" w14:paraId="12D07C43" w14:textId="77777777">
        <w:trPr>
          <w:trHeight w:val="340"/>
        </w:trPr>
        <w:tc>
          <w:tcPr>
            <w:tcW w:w="14130" w:type="dxa"/>
            <w:gridSpan w:val="6"/>
            <w:tcBorders>
              <w:top w:val="single" w:sz="4" w:space="0" w:color="000000"/>
            </w:tcBorders>
            <w:shd w:val="clear" w:color="auto" w:fill="FABF8F"/>
          </w:tcPr>
          <w:p w14:paraId="5EC6FC78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  <w:b/>
              </w:rPr>
              <w:t>Nucleo tematico Cittadinanza digitale</w:t>
            </w:r>
          </w:p>
        </w:tc>
      </w:tr>
      <w:tr w:rsidR="004A3DDC" w:rsidRPr="000F6D0D" w14:paraId="3B6FFC82" w14:textId="77777777" w:rsidTr="000F6D0D">
        <w:trPr>
          <w:trHeight w:val="340"/>
        </w:trPr>
        <w:tc>
          <w:tcPr>
            <w:tcW w:w="2263" w:type="dxa"/>
            <w:tcBorders>
              <w:top w:val="single" w:sz="4" w:space="0" w:color="000000"/>
            </w:tcBorders>
          </w:tcPr>
          <w:p w14:paraId="633BC2B2" w14:textId="66CA1A04" w:rsidR="004A3DDC" w:rsidRPr="000F6D0D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80"/>
              <w:ind w:left="0" w:right="101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È in grado di distinguere i diversi device e di utilizzarli correttamente, di rispettare i comportamenti nella rete e</w:t>
            </w:r>
            <w:r w:rsidR="000F6D0D">
              <w:rPr>
                <w:rFonts w:ascii="Times New Roman" w:hAnsi="Times New Roman" w:cs="Times New Roman"/>
              </w:rPr>
              <w:t xml:space="preserve"> </w:t>
            </w:r>
            <w:r w:rsidRPr="000F6D0D">
              <w:rPr>
                <w:rFonts w:ascii="Times New Roman" w:hAnsi="Times New Roman" w:cs="Times New Roman"/>
              </w:rPr>
              <w:t xml:space="preserve">navigare in modo sicuro. </w:t>
            </w:r>
          </w:p>
          <w:p w14:paraId="06A914E3" w14:textId="77777777" w:rsidR="004A3DDC" w:rsidRPr="000F6D0D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280" w:after="280"/>
              <w:ind w:left="0" w:right="101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È in grado di comprendere il concetto di dato e di individuare le informazioni corrette o errate, anche nel confronto con altre fonti.</w:t>
            </w:r>
            <w:r w:rsidRPr="000F6D0D">
              <w:rPr>
                <w:rFonts w:ascii="Times New Roman" w:hAnsi="Times New Roman" w:cs="Times New Roman"/>
              </w:rPr>
              <w:br/>
              <w:t>Sa distinguere l’</w:t>
            </w:r>
            <w:proofErr w:type="spellStart"/>
            <w:r w:rsidRPr="000F6D0D">
              <w:rPr>
                <w:rFonts w:ascii="Times New Roman" w:hAnsi="Times New Roman" w:cs="Times New Roman"/>
              </w:rPr>
              <w:t>identita</w:t>
            </w:r>
            <w:proofErr w:type="spellEnd"/>
            <w:r w:rsidRPr="000F6D0D">
              <w:rPr>
                <w:rFonts w:ascii="Times New Roman" w:hAnsi="Times New Roman" w:cs="Times New Roman"/>
              </w:rPr>
              <w:t>̀ digitale da un’</w:t>
            </w:r>
            <w:proofErr w:type="spellStart"/>
            <w:r w:rsidRPr="000F6D0D">
              <w:rPr>
                <w:rFonts w:ascii="Times New Roman" w:hAnsi="Times New Roman" w:cs="Times New Roman"/>
              </w:rPr>
              <w:t>identita</w:t>
            </w:r>
            <w:proofErr w:type="spellEnd"/>
            <w:r w:rsidRPr="000F6D0D">
              <w:rPr>
                <w:rFonts w:ascii="Times New Roman" w:hAnsi="Times New Roman" w:cs="Times New Roman"/>
              </w:rPr>
              <w:t xml:space="preserve">̀ reale e sa applicare le regole sulla privacy </w:t>
            </w:r>
            <w:r w:rsidRPr="000F6D0D">
              <w:rPr>
                <w:rFonts w:ascii="Times New Roman" w:hAnsi="Times New Roman" w:cs="Times New Roman"/>
              </w:rPr>
              <w:lastRenderedPageBreak/>
              <w:t xml:space="preserve">tutelando </w:t>
            </w:r>
            <w:proofErr w:type="gramStart"/>
            <w:r w:rsidRPr="000F6D0D">
              <w:rPr>
                <w:rFonts w:ascii="Times New Roman" w:hAnsi="Times New Roman" w:cs="Times New Roman"/>
              </w:rPr>
              <w:t>se</w:t>
            </w:r>
            <w:proofErr w:type="gramEnd"/>
            <w:r w:rsidRPr="000F6D0D">
              <w:rPr>
                <w:rFonts w:ascii="Times New Roman" w:hAnsi="Times New Roman" w:cs="Times New Roman"/>
              </w:rPr>
              <w:t xml:space="preserve"> stesso e il bene collettivo. </w:t>
            </w:r>
          </w:p>
          <w:p w14:paraId="1F93035C" w14:textId="77777777" w:rsidR="004A3DDC" w:rsidRPr="000F6D0D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280" w:after="280"/>
              <w:ind w:left="0" w:right="101" w:hanging="2"/>
              <w:jc w:val="center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Prende piena consapevolezza dell’</w:t>
            </w:r>
            <w:proofErr w:type="spellStart"/>
            <w:r w:rsidRPr="000F6D0D">
              <w:rPr>
                <w:rFonts w:ascii="Times New Roman" w:hAnsi="Times New Roman" w:cs="Times New Roman"/>
              </w:rPr>
              <w:t>identita</w:t>
            </w:r>
            <w:proofErr w:type="spellEnd"/>
            <w:r w:rsidRPr="000F6D0D">
              <w:rPr>
                <w:rFonts w:ascii="Times New Roman" w:hAnsi="Times New Roman" w:cs="Times New Roman"/>
              </w:rPr>
              <w:t>̀ digitale come valore individuale e collettivo da preservare. È in grado di argomentare attraverso diversi sistemi di comunicazione.</w:t>
            </w:r>
            <w:r w:rsidRPr="000F6D0D">
              <w:rPr>
                <w:rFonts w:ascii="Times New Roman" w:hAnsi="Times New Roman" w:cs="Times New Roman"/>
              </w:rPr>
              <w:br/>
              <w:t xml:space="preserve">È consapevole dei rischi della rete e come riuscire a individuarli. </w:t>
            </w:r>
          </w:p>
        </w:tc>
        <w:tc>
          <w:tcPr>
            <w:tcW w:w="2268" w:type="dxa"/>
          </w:tcPr>
          <w:p w14:paraId="65F4B16B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lastRenderedPageBreak/>
              <w:t>Esercita i principi della cittadinanza digitale sviluppando le competenze adeguate all’età.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77473D45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Distinguere ed utilizzare correttamente i diversi device. </w:t>
            </w:r>
          </w:p>
          <w:p w14:paraId="03067363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</w:p>
          <w:p w14:paraId="29853F0F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Rispettare i comportamenti in rete e navigare in modo sicuro.</w:t>
            </w:r>
          </w:p>
        </w:tc>
        <w:tc>
          <w:tcPr>
            <w:tcW w:w="2268" w:type="dxa"/>
          </w:tcPr>
          <w:p w14:paraId="77D0EEBA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Saper usare le conoscenze acquisite per l’uso degli strumenti digitali in sicurezza per </w:t>
            </w:r>
            <w:proofErr w:type="gramStart"/>
            <w:r w:rsidRPr="000F6D0D">
              <w:rPr>
                <w:rFonts w:ascii="Times New Roman" w:hAnsi="Times New Roman" w:cs="Times New Roman"/>
              </w:rPr>
              <w:t>se</w:t>
            </w:r>
            <w:proofErr w:type="gramEnd"/>
            <w:r w:rsidRPr="000F6D0D">
              <w:rPr>
                <w:rFonts w:ascii="Times New Roman" w:hAnsi="Times New Roman" w:cs="Times New Roman"/>
              </w:rPr>
              <w:t xml:space="preserve"> stessi e per gli altri.</w:t>
            </w:r>
          </w:p>
        </w:tc>
        <w:tc>
          <w:tcPr>
            <w:tcW w:w="2348" w:type="dxa"/>
          </w:tcPr>
          <w:p w14:paraId="256342F8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Regole sulla privacy e software</w:t>
            </w:r>
          </w:p>
        </w:tc>
        <w:tc>
          <w:tcPr>
            <w:tcW w:w="2715" w:type="dxa"/>
          </w:tcPr>
          <w:p w14:paraId="6C0CDF0F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Uscite didattiche </w:t>
            </w:r>
          </w:p>
          <w:p w14:paraId="44D640C7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</w:p>
          <w:p w14:paraId="6A7FF5B8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 xml:space="preserve">Lavori di gruppo </w:t>
            </w:r>
          </w:p>
          <w:p w14:paraId="4A02957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</w:p>
          <w:p w14:paraId="602CFF93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789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Tutoraggio</w:t>
            </w:r>
          </w:p>
          <w:p w14:paraId="39558238" w14:textId="77777777" w:rsidR="004A3DDC" w:rsidRPr="000F6D0D" w:rsidRDefault="004A3DD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</w:p>
          <w:p w14:paraId="207173B0" w14:textId="77777777" w:rsidR="004A3DDC" w:rsidRPr="000F6D0D" w:rsidRDefault="0000000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rPr>
                <w:rFonts w:ascii="Times New Roman" w:hAnsi="Times New Roman" w:cs="Times New Roman"/>
              </w:rPr>
            </w:pPr>
            <w:r w:rsidRPr="000F6D0D">
              <w:rPr>
                <w:rFonts w:ascii="Times New Roman" w:hAnsi="Times New Roman" w:cs="Times New Roman"/>
              </w:rPr>
              <w:t>Attività laboratoriale.</w:t>
            </w:r>
          </w:p>
        </w:tc>
      </w:tr>
    </w:tbl>
    <w:p w14:paraId="5236CB56" w14:textId="77777777" w:rsidR="004A3DDC" w:rsidRDefault="004A3DDC" w:rsidP="000F6D0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714"/>
        </w:tabs>
        <w:spacing w:after="0" w:line="240" w:lineRule="auto"/>
        <w:ind w:leftChars="0" w:left="0" w:firstLineChars="0" w:firstLine="0"/>
      </w:pPr>
    </w:p>
    <w:sectPr w:rsidR="004A3DDC">
      <w:pgSz w:w="16840" w:h="11910" w:orient="landscape"/>
      <w:pgMar w:top="1100" w:right="1300" w:bottom="280" w:left="10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285"/>
    <w:multiLevelType w:val="multilevel"/>
    <w:tmpl w:val="EE1663EC"/>
    <w:lvl w:ilvl="0">
      <w:numFmt w:val="bullet"/>
      <w:lvlText w:val="▪"/>
      <w:lvlJc w:val="left"/>
      <w:pPr>
        <w:ind w:left="827" w:hanging="360"/>
      </w:pPr>
      <w:rPr>
        <w:rFonts w:ascii="Noto Sans Symbols" w:eastAsia="Noto Sans Symbols" w:hAnsi="Noto Sans Symbols" w:cs="Noto Sans Symbols"/>
        <w:sz w:val="22"/>
        <w:szCs w:val="22"/>
        <w:vertAlign w:val="baseline"/>
      </w:rPr>
    </w:lvl>
    <w:lvl w:ilvl="1">
      <w:numFmt w:val="bullet"/>
      <w:lvlText w:val="•"/>
      <w:lvlJc w:val="left"/>
      <w:pPr>
        <w:ind w:left="1980" w:hanging="360"/>
      </w:pPr>
      <w:rPr>
        <w:vertAlign w:val="baseline"/>
      </w:rPr>
    </w:lvl>
    <w:lvl w:ilvl="2">
      <w:numFmt w:val="bullet"/>
      <w:lvlText w:val="•"/>
      <w:lvlJc w:val="left"/>
      <w:pPr>
        <w:ind w:left="3140" w:hanging="360"/>
      </w:pPr>
      <w:rPr>
        <w:vertAlign w:val="baseline"/>
      </w:rPr>
    </w:lvl>
    <w:lvl w:ilvl="3">
      <w:numFmt w:val="bullet"/>
      <w:lvlText w:val="•"/>
      <w:lvlJc w:val="left"/>
      <w:pPr>
        <w:ind w:left="4300" w:hanging="360"/>
      </w:pPr>
      <w:rPr>
        <w:vertAlign w:val="baseline"/>
      </w:rPr>
    </w:lvl>
    <w:lvl w:ilvl="4">
      <w:numFmt w:val="bullet"/>
      <w:lvlText w:val="•"/>
      <w:lvlJc w:val="left"/>
      <w:pPr>
        <w:ind w:left="5460" w:hanging="360"/>
      </w:pPr>
      <w:rPr>
        <w:vertAlign w:val="baseline"/>
      </w:rPr>
    </w:lvl>
    <w:lvl w:ilvl="5">
      <w:numFmt w:val="bullet"/>
      <w:lvlText w:val="•"/>
      <w:lvlJc w:val="left"/>
      <w:pPr>
        <w:ind w:left="6620" w:hanging="360"/>
      </w:pPr>
      <w:rPr>
        <w:vertAlign w:val="baseline"/>
      </w:rPr>
    </w:lvl>
    <w:lvl w:ilvl="6">
      <w:numFmt w:val="bullet"/>
      <w:lvlText w:val="•"/>
      <w:lvlJc w:val="left"/>
      <w:pPr>
        <w:ind w:left="7780" w:hanging="360"/>
      </w:pPr>
      <w:rPr>
        <w:vertAlign w:val="baseline"/>
      </w:rPr>
    </w:lvl>
    <w:lvl w:ilvl="7">
      <w:numFmt w:val="bullet"/>
      <w:lvlText w:val="•"/>
      <w:lvlJc w:val="left"/>
      <w:pPr>
        <w:ind w:left="8940" w:hanging="360"/>
      </w:pPr>
      <w:rPr>
        <w:vertAlign w:val="baseline"/>
      </w:rPr>
    </w:lvl>
    <w:lvl w:ilvl="8">
      <w:numFmt w:val="bullet"/>
      <w:lvlText w:val="•"/>
      <w:lvlJc w:val="left"/>
      <w:pPr>
        <w:ind w:left="10100" w:hanging="360"/>
      </w:pPr>
      <w:rPr>
        <w:vertAlign w:val="baseline"/>
      </w:rPr>
    </w:lvl>
  </w:abstractNum>
  <w:abstractNum w:abstractNumId="1" w15:restartNumberingAfterBreak="0">
    <w:nsid w:val="0FAB5220"/>
    <w:multiLevelType w:val="hybridMultilevel"/>
    <w:tmpl w:val="43545BB6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F534FC"/>
    <w:multiLevelType w:val="hybridMultilevel"/>
    <w:tmpl w:val="A91C22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377016"/>
    <w:multiLevelType w:val="hybridMultilevel"/>
    <w:tmpl w:val="9E1C04DE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44AE7B9B"/>
    <w:multiLevelType w:val="hybridMultilevel"/>
    <w:tmpl w:val="7C322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13158">
    <w:abstractNumId w:val="0"/>
  </w:num>
  <w:num w:numId="2" w16cid:durableId="2071269241">
    <w:abstractNumId w:val="4"/>
  </w:num>
  <w:num w:numId="3" w16cid:durableId="474639150">
    <w:abstractNumId w:val="1"/>
  </w:num>
  <w:num w:numId="4" w16cid:durableId="1911425272">
    <w:abstractNumId w:val="2"/>
  </w:num>
  <w:num w:numId="5" w16cid:durableId="9348270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DDC"/>
    <w:rsid w:val="000F6D0D"/>
    <w:rsid w:val="004A3DDC"/>
    <w:rsid w:val="00B6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FDBEE"/>
  <w15:docId w15:val="{4A5A89CA-E258-484E-8C20-BF2495BD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bdr w:val="nil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Pr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0">
    <w:name w:val="Table Normal"/>
    <w:next w:val="TableNormal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hAnsi="Helvetica Neue" w:cs="Arial Unicode MS"/>
      <w:color w:val="000000"/>
      <w:position w:val="-1"/>
      <w:sz w:val="24"/>
      <w:szCs w:val="24"/>
      <w:bdr w:val="nil"/>
    </w:rPr>
  </w:style>
  <w:style w:type="paragraph" w:styleId="Paragrafoelenco">
    <w:name w:val="List Paragraph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59" w:lineRule="auto"/>
      <w:ind w:leftChars="-1" w:left="720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bdr w:val="nil"/>
    </w:rPr>
  </w:style>
  <w:style w:type="paragraph" w:customStyle="1" w:styleId="Didefault">
    <w:name w:val="Di default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hAnsi="Helvetica Neue" w:cs="Arial Unicode MS"/>
      <w:color w:val="000000"/>
      <w:position w:val="-1"/>
      <w:sz w:val="22"/>
      <w:szCs w:val="22"/>
      <w:bdr w:val="nil"/>
    </w:rPr>
  </w:style>
  <w:style w:type="paragraph" w:styleId="NormaleWeb">
    <w:name w:val="Normal (Web)"/>
    <w:basedOn w:val="Normale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Testofumetto">
    <w:name w:val="Balloon Text"/>
    <w:basedOn w:val="Normale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Segoe UI" w:eastAsia="Helvetica Neue" w:hAnsi="Segoe UI" w:cs="Segoe UI"/>
      <w:color w:val="auto"/>
      <w:sz w:val="18"/>
      <w:szCs w:val="18"/>
      <w:bdr w:val="none" w:sz="0" w:space="0" w:color="auto"/>
      <w:lang w:eastAsia="en-US"/>
    </w:rPr>
  </w:style>
  <w:style w:type="character" w:customStyle="1" w:styleId="TestofumettoCarattere">
    <w:name w:val="Testo fumetto Carattere"/>
    <w:basedOn w:val="Carpredefinitoparagrafo"/>
    <w:rPr>
      <w:rFonts w:ascii="Segoe UI" w:eastAsia="Helvetica Neue" w:hAnsi="Segoe UI" w:cs="Segoe UI"/>
      <w:w w:val="100"/>
      <w:position w:val="-1"/>
      <w:sz w:val="18"/>
      <w:szCs w:val="18"/>
      <w:effect w:val="none"/>
      <w:bdr w:val="none" w:sz="0" w:space="0" w:color="auto"/>
      <w:vertAlign w:val="baseline"/>
      <w:cs w:val="0"/>
      <w:em w:val="none"/>
      <w:lang w:eastAsia="en-US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bdr w:val="nil"/>
      <w:vertAlign w:val="baseline"/>
      <w:cs w:val="0"/>
      <w:em w:val="none"/>
    </w:r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bdr w:val="nil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color w:val="auto"/>
      <w:bdr w:val="none" w:sz="0" w:space="0" w:color="auto"/>
      <w:lang w:eastAsia="en-US"/>
    </w:rPr>
  </w:style>
  <w:style w:type="character" w:customStyle="1" w:styleId="CorpodeltestoCarattere">
    <w:name w:val="Corpo del testo Carattere"/>
    <w:basedOn w:val="Carpredefinitoparagrafo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ableParagraph">
    <w:name w:val="Table Paragraph"/>
    <w:basedOn w:val="Normal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YFkgK7b8LcPbftago4nj6vguEA==">CgMxLjAyCGguZ2pkZ3hzOAByITE1WkxtVHlsSTFoMDNLQWlCLXg1T1JhWXY1YXpqWDgtQg==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803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Radica</dc:creator>
  <cp:lastModifiedBy>rita strazzeri</cp:lastModifiedBy>
  <cp:revision>2</cp:revision>
  <dcterms:created xsi:type="dcterms:W3CDTF">2023-06-23T20:48:00Z</dcterms:created>
  <dcterms:modified xsi:type="dcterms:W3CDTF">2023-06-23T20:48:00Z</dcterms:modified>
</cp:coreProperties>
</file>